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0E" w:rsidRDefault="00B72D0F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Aforethought (premeditated)</w:t>
      </w:r>
    </w:p>
    <w:p w:rsidR="00EF68F7" w:rsidRDefault="00EF68F7">
      <w:pPr>
        <w:rPr>
          <w:rFonts w:ascii="Arial Black" w:hAnsi="Arial Black"/>
          <w:sz w:val="44"/>
          <w:szCs w:val="44"/>
        </w:rPr>
      </w:pPr>
    </w:p>
    <w:p w:rsidR="00EF68F7" w:rsidRPr="00B1486E" w:rsidRDefault="00EF68F7" w:rsidP="00B1486E">
      <w:pPr>
        <w:rPr>
          <w:b/>
          <w:i/>
        </w:rPr>
      </w:pPr>
      <w:r>
        <w:rPr>
          <w:rFonts w:ascii="Arial Black" w:hAnsi="Arial Black"/>
          <w:sz w:val="28"/>
          <w:szCs w:val="28"/>
        </w:rPr>
        <w:t>Preamble:</w:t>
      </w:r>
      <w:r>
        <w:rPr>
          <w:rFonts w:ascii="Arial Black" w:hAnsi="Arial Black"/>
        </w:rPr>
        <w:t xml:space="preserve"> </w:t>
      </w:r>
      <w:r w:rsidRPr="00B1486E">
        <w:rPr>
          <w:b/>
          <w:i/>
        </w:rPr>
        <w:t xml:space="preserve">The intent of Aforethought is to show two dissimilar ideas as they didn’t occur in my convoluted thinking so that their factual worth can be appreciated. </w:t>
      </w:r>
      <w:r w:rsidR="0003300E" w:rsidRPr="00B1486E">
        <w:rPr>
          <w:b/>
          <w:i/>
        </w:rPr>
        <w:t xml:space="preserve">By presenting them out of conjunction of their actual occurrence I hope to make a legitimate case for their authenticity. </w:t>
      </w:r>
      <w:r w:rsidRPr="00B1486E">
        <w:rPr>
          <w:b/>
          <w:i/>
        </w:rPr>
        <w:t>For starters the Stations of the Cross occurred on Friday and I handed the Attachment into Dr. Davidov on Thursday</w:t>
      </w:r>
      <w:r w:rsidR="00B1486E" w:rsidRPr="00B1486E">
        <w:rPr>
          <w:b/>
          <w:i/>
        </w:rPr>
        <w:t>. The revelation of the Stations of the Cross came after my exchange with God.</w:t>
      </w:r>
      <w:r w:rsidRPr="00B1486E">
        <w:rPr>
          <w:b/>
          <w:i/>
        </w:rPr>
        <w:t xml:space="preserve"> </w:t>
      </w:r>
      <w:r w:rsidR="00B1486E" w:rsidRPr="00B1486E">
        <w:rPr>
          <w:b/>
          <w:i/>
        </w:rPr>
        <w:t>As followed</w:t>
      </w:r>
      <w:r w:rsidRPr="00B1486E">
        <w:rPr>
          <w:b/>
          <w:i/>
        </w:rPr>
        <w:t xml:space="preserve"> the word pluralism popped into my head after meditating on the severity of Christ scourging</w:t>
      </w:r>
      <w:r w:rsidR="00B1486E" w:rsidRPr="00B1486E">
        <w:rPr>
          <w:b/>
          <w:i/>
        </w:rPr>
        <w:t>:</w:t>
      </w:r>
      <w:r w:rsidR="0003475C" w:rsidRPr="00B1486E">
        <w:rPr>
          <w:b/>
          <w:i/>
        </w:rPr>
        <w:t xml:space="preserve"> A </w:t>
      </w:r>
      <w:r w:rsidR="00B1486E" w:rsidRPr="00B1486E">
        <w:rPr>
          <w:b/>
          <w:i/>
        </w:rPr>
        <w:t>contemplation th</w:t>
      </w:r>
      <w:r w:rsidR="0003475C" w:rsidRPr="00B1486E">
        <w:rPr>
          <w:b/>
          <w:i/>
        </w:rPr>
        <w:t>at during the Lenten season comes up in my prayers over the sorrowful mysteries.</w:t>
      </w:r>
      <w:r w:rsidRPr="00B1486E">
        <w:rPr>
          <w:b/>
          <w:i/>
        </w:rPr>
        <w:t xml:space="preserve"> </w:t>
      </w:r>
    </w:p>
    <w:p w:rsidR="00B72D0F" w:rsidRPr="00B1486E" w:rsidRDefault="00B72D0F" w:rsidP="00B1486E">
      <w:pPr>
        <w:rPr>
          <w:rFonts w:ascii="Arial Black" w:hAnsi="Arial Black"/>
          <w:b/>
          <w:i/>
        </w:rPr>
      </w:pPr>
    </w:p>
    <w:p w:rsidR="00B72D0F" w:rsidRDefault="00B72D0F" w:rsidP="00BF0A7F">
      <w:pPr>
        <w:pStyle w:val="NoSpacing"/>
        <w:spacing w:line="480" w:lineRule="auto"/>
      </w:pPr>
      <w:r>
        <w:tab/>
      </w:r>
      <w:r>
        <w:tab/>
      </w:r>
      <w:r>
        <w:tab/>
      </w:r>
      <w:r>
        <w:tab/>
        <w:t xml:space="preserve">After saying the </w:t>
      </w:r>
      <w:r w:rsidR="00FF5E49">
        <w:t>Stations of the Cross</w:t>
      </w:r>
      <w:r>
        <w:t xml:space="preserve"> at Church Friday 3/23/07 I noticed something that </w:t>
      </w:r>
      <w:r w:rsidR="003734D6">
        <w:t>was missing in the</w:t>
      </w:r>
      <w:r>
        <w:t xml:space="preserve"> listed 14</w:t>
      </w:r>
      <w:r w:rsidR="003734D6">
        <w:t xml:space="preserve"> </w:t>
      </w:r>
      <w:r>
        <w:t>station</w:t>
      </w:r>
      <w:r w:rsidR="003734D6">
        <w:t xml:space="preserve">s. </w:t>
      </w:r>
      <w:r>
        <w:t xml:space="preserve"> As listed all 14 </w:t>
      </w:r>
      <w:r w:rsidR="003734D6">
        <w:t>e</w:t>
      </w:r>
      <w:r>
        <w:t>xcluded in importance the scourging</w:t>
      </w:r>
      <w:r w:rsidR="00230B6E">
        <w:t xml:space="preserve">; </w:t>
      </w:r>
      <w:r w:rsidR="00C874E7">
        <w:t>the whipping of Jesus Christ.</w:t>
      </w:r>
      <w:r>
        <w:t xml:space="preserve"> </w:t>
      </w:r>
    </w:p>
    <w:p w:rsidR="006B6ACB" w:rsidRDefault="006B6ACB" w:rsidP="00B72D0F">
      <w:pPr>
        <w:pStyle w:val="NoSpacing"/>
      </w:pPr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>Jesus is condemned to death</w:t>
      </w:r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>Jesus receives the cross</w:t>
      </w:r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>Jesus falls the first time~</w:t>
      </w:r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 xml:space="preserve">Jesus meets </w:t>
      </w:r>
      <w:hyperlink r:id="rId7" w:tooltip="Blessed Virgin Mary" w:history="1">
        <w:r w:rsidRPr="006B6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His Mother</w:t>
        </w:r>
      </w:hyperlink>
    </w:p>
    <w:p w:rsidR="006B6ACB" w:rsidRPr="006B6ACB" w:rsidRDefault="00F91E4C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Simon of Cyrene" w:history="1">
        <w:r w:rsidR="006B6ACB" w:rsidRPr="006B6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Simon of Cyrene</w:t>
        </w:r>
      </w:hyperlink>
      <w:r w:rsidR="006B6ACB" w:rsidRPr="006B6ACB">
        <w:rPr>
          <w:rFonts w:ascii="Times New Roman" w:eastAsia="Times New Roman" w:hAnsi="Times New Roman" w:cs="Times New Roman"/>
          <w:sz w:val="24"/>
          <w:szCs w:val="24"/>
        </w:rPr>
        <w:t xml:space="preserve"> carries the cross</w:t>
      </w:r>
    </w:p>
    <w:p w:rsidR="006B6ACB" w:rsidRPr="006B6ACB" w:rsidRDefault="00F91E4C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Saint Veronica" w:history="1">
        <w:r w:rsidR="006B6ACB" w:rsidRPr="006B6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Veronica</w:t>
        </w:r>
      </w:hyperlink>
      <w:r w:rsidR="006B6ACB" w:rsidRPr="006B6ACB">
        <w:rPr>
          <w:rFonts w:ascii="Times New Roman" w:eastAsia="Times New Roman" w:hAnsi="Times New Roman" w:cs="Times New Roman"/>
          <w:sz w:val="24"/>
          <w:szCs w:val="24"/>
        </w:rPr>
        <w:t xml:space="preserve"> wipes Jesus' face with her veil</w:t>
      </w:r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>Jesus falls the second time~</w:t>
      </w:r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 xml:space="preserve">Jesus meets the women of </w:t>
      </w:r>
      <w:hyperlink r:id="rId10" w:tooltip="Jerusalem" w:history="1">
        <w:r w:rsidRPr="006B6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Jerusalem</w:t>
        </w:r>
      </w:hyperlink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>Jesus falls the Third time~</w:t>
      </w:r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>Jesus is stripped of His garments</w:t>
      </w:r>
    </w:p>
    <w:p w:rsidR="006B6ACB" w:rsidRPr="006B6ACB" w:rsidRDefault="00F91E4C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Crucifixion" w:history="1">
        <w:r w:rsidR="006B6ACB" w:rsidRPr="006B6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Crucifixion</w:t>
        </w:r>
      </w:hyperlink>
      <w:r w:rsidR="006B6ACB" w:rsidRPr="006B6ACB">
        <w:rPr>
          <w:rFonts w:ascii="Times New Roman" w:eastAsia="Times New Roman" w:hAnsi="Times New Roman" w:cs="Times New Roman"/>
          <w:sz w:val="24"/>
          <w:szCs w:val="24"/>
        </w:rPr>
        <w:t>: Jesus is nailed to the cross</w:t>
      </w:r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>Jesus dies on the cross</w:t>
      </w:r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>Jesus' body removed from the cross (Pieta)</w:t>
      </w:r>
    </w:p>
    <w:p w:rsidR="006B6ACB" w:rsidRPr="006B6ACB" w:rsidRDefault="006B6ACB" w:rsidP="006B6A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B6ACB">
        <w:rPr>
          <w:rFonts w:ascii="Times New Roman" w:eastAsia="Times New Roman" w:hAnsi="Times New Roman" w:cs="Times New Roman"/>
          <w:sz w:val="24"/>
          <w:szCs w:val="24"/>
        </w:rPr>
        <w:t>Jesus is laid in the tomb</w:t>
      </w:r>
    </w:p>
    <w:p w:rsidR="00930628" w:rsidRDefault="003734D6" w:rsidP="00BF0A7F">
      <w:pPr>
        <w:pStyle w:val="NoSpacing"/>
        <w:spacing w:line="480" w:lineRule="auto"/>
      </w:pPr>
      <w:r>
        <w:t xml:space="preserve">                                     </w:t>
      </w:r>
      <w:r w:rsidR="006B6ACB">
        <w:t xml:space="preserve">As a characteristic of the passion it is wholly justifiable to exclude or downplay the </w:t>
      </w:r>
      <w:r w:rsidR="00370E61">
        <w:t>scourging that</w:t>
      </w:r>
      <w:r w:rsidR="006B6ACB">
        <w:t xml:space="preserve"> my Dominican rosary says</w:t>
      </w:r>
      <w:r>
        <w:t xml:space="preserve"> made</w:t>
      </w:r>
      <w:r w:rsidR="006B6ACB">
        <w:t xml:space="preserve"> Jesus </w:t>
      </w:r>
      <w:r w:rsidR="00370E61">
        <w:t>suffer for</w:t>
      </w:r>
      <w:r w:rsidR="006B6ACB">
        <w:t xml:space="preserve"> our sins of the flesh. The whipping of Jesus Christ was a sexually </w:t>
      </w:r>
      <w:r w:rsidR="00230B6E">
        <w:t>malevolent attack</w:t>
      </w:r>
      <w:r w:rsidR="006B6ACB">
        <w:t xml:space="preserve"> on his manhood. In </w:t>
      </w:r>
      <w:r w:rsidR="00253312">
        <w:t xml:space="preserve">ancient Greece or </w:t>
      </w:r>
      <w:r w:rsidR="006B6ACB">
        <w:t>Sparta where we know the first public whipping took place</w:t>
      </w:r>
      <w:r w:rsidR="006D1F64">
        <w:t>:</w:t>
      </w:r>
      <w:r w:rsidR="00FF5E49">
        <w:t xml:space="preserve"> Y</w:t>
      </w:r>
      <w:r w:rsidR="006B6ACB">
        <w:t xml:space="preserve">outh’s tested their masculinity by being whipped. The Romans usually tethered </w:t>
      </w:r>
      <w:r w:rsidR="00230B6E">
        <w:t>their victim</w:t>
      </w:r>
      <w:r w:rsidR="00930628">
        <w:t xml:space="preserve"> to a low pillar so that he would be bent over. The actual whipping of a person consisted of putting on a stripe on the back, pausing, and after the victim shutters putting on </w:t>
      </w:r>
      <w:r w:rsidR="00930628">
        <w:lastRenderedPageBreak/>
        <w:t>additional stripes. The flagellator thus derives sadomasochistic pleasure</w:t>
      </w:r>
      <w:r w:rsidR="00230B6E">
        <w:t>.</w:t>
      </w:r>
      <w:r w:rsidR="00FF5E49">
        <w:t xml:space="preserve"> </w:t>
      </w:r>
      <w:r w:rsidR="00230B6E">
        <w:t xml:space="preserve"> F</w:t>
      </w:r>
      <w:r w:rsidR="00930628">
        <w:t xml:space="preserve">rom the roman word flagellum </w:t>
      </w:r>
      <w:r>
        <w:t>there had</w:t>
      </w:r>
      <w:r w:rsidR="00930628">
        <w:t xml:space="preserve"> </w:t>
      </w:r>
      <w:r w:rsidR="0064304B">
        <w:t>evolved the</w:t>
      </w:r>
      <w:r w:rsidR="00930628">
        <w:t xml:space="preserve"> </w:t>
      </w:r>
      <w:r w:rsidR="00FE6B9F">
        <w:t>British</w:t>
      </w:r>
      <w:r w:rsidR="00930628">
        <w:t xml:space="preserve"> word flogging.</w:t>
      </w:r>
    </w:p>
    <w:p w:rsidR="00F73394" w:rsidRDefault="00930628" w:rsidP="00BF0A7F">
      <w:pPr>
        <w:pStyle w:val="NoSpacing"/>
        <w:spacing w:line="480" w:lineRule="auto"/>
      </w:pPr>
      <w:r>
        <w:tab/>
        <w:t xml:space="preserve">It’s easy to see why the Catholic Church played down the role of the scourging in Jesus Christ death. The actual </w:t>
      </w:r>
      <w:r w:rsidR="00ED7989">
        <w:t xml:space="preserve">cruelty of the scourging can </w:t>
      </w:r>
      <w:r w:rsidR="00230B6E">
        <w:t xml:space="preserve">be meditated on by nimble minds. </w:t>
      </w:r>
      <w:r w:rsidR="00ED7989">
        <w:t xml:space="preserve">As an example </w:t>
      </w:r>
      <w:r w:rsidR="00ED7989">
        <w:rPr>
          <w:i/>
        </w:rPr>
        <w:t>The Passion</w:t>
      </w:r>
      <w:r w:rsidR="00ED7989">
        <w:t xml:space="preserve"> by Mel Gibson gives a horrifying real depiction of Christ death arguing correctly that the soldiers were told at first to kill Christ by scourging. His </w:t>
      </w:r>
      <w:r w:rsidR="00230B6E">
        <w:t>denouement was</w:t>
      </w:r>
      <w:r w:rsidR="0003475C">
        <w:t xml:space="preserve"> only concluded </w:t>
      </w:r>
      <w:r w:rsidR="00ED7989">
        <w:t xml:space="preserve">by the crucifixion. </w:t>
      </w:r>
      <w:r w:rsidR="0003475C">
        <w:t xml:space="preserve">The </w:t>
      </w:r>
      <w:r w:rsidR="006D1F64">
        <w:t>acquiescence</w:t>
      </w:r>
      <w:r w:rsidR="0003475C">
        <w:t xml:space="preserve"> I have with Mel </w:t>
      </w:r>
      <w:r w:rsidR="00F73394">
        <w:t>Gibson Passion</w:t>
      </w:r>
      <w:r w:rsidR="0003475C">
        <w:t xml:space="preserve"> does not go as far as his depiction of Pilate offering </w:t>
      </w:r>
      <w:r w:rsidR="00F73394">
        <w:t>Christ to</w:t>
      </w:r>
      <w:r w:rsidR="0003475C">
        <w:t xml:space="preserve"> the mob for</w:t>
      </w:r>
      <w:r w:rsidR="00F73394">
        <w:t xml:space="preserve"> the decision to crucify him.</w:t>
      </w:r>
      <w:r w:rsidR="0003475C">
        <w:t xml:space="preserve"> </w:t>
      </w:r>
    </w:p>
    <w:p w:rsidR="00F73394" w:rsidRDefault="00F73394" w:rsidP="00F73394">
      <w:pPr>
        <w:pStyle w:val="NoSpacing"/>
        <w:pBdr>
          <w:bottom w:val="single" w:sz="4" w:space="1" w:color="auto"/>
        </w:pBdr>
        <w:spacing w:line="480" w:lineRule="auto"/>
      </w:pPr>
      <w:r>
        <w:t xml:space="preserve">                 </w:t>
      </w:r>
      <w:r w:rsidR="00DB2810">
        <w:t>Jesus</w:t>
      </w:r>
      <w:r>
        <w:t xml:space="preserve"> </w:t>
      </w:r>
      <w:r w:rsidR="0064304B">
        <w:t>was</w:t>
      </w:r>
      <w:r w:rsidR="00DB2810">
        <w:t xml:space="preserve"> not only denounced as the King of the Jews but as a fake when Pilate exposed the weakened Christ with ‘Behold the Man’. The term crucify him, crucify him </w:t>
      </w:r>
      <w:r w:rsidR="00230B6E">
        <w:t>c</w:t>
      </w:r>
      <w:r w:rsidR="00DB2810">
        <w:t xml:space="preserve">ould only justify this </w:t>
      </w:r>
      <w:r>
        <w:t>God made man as both a failure as a savior and yes as a man.</w:t>
      </w:r>
    </w:p>
    <w:p w:rsidR="00B72D0F" w:rsidRDefault="00DB2810" w:rsidP="00BF0A7F">
      <w:pPr>
        <w:pStyle w:val="NoSpacing"/>
        <w:spacing w:line="480" w:lineRule="auto"/>
        <w:rPr>
          <w:rFonts w:ascii="Arial Black" w:hAnsi="Arial Black"/>
        </w:rPr>
      </w:pPr>
      <w:r>
        <w:tab/>
        <w:t>In my reflection on his scourging I came up with the word pluralism.</w:t>
      </w:r>
      <w:r w:rsidR="003E7385">
        <w:t xml:space="preserve"> This </w:t>
      </w:r>
      <w:r w:rsidR="00BF0A7F">
        <w:t>led</w:t>
      </w:r>
      <w:r w:rsidR="003E7385">
        <w:t xml:space="preserve"> me in a Google moment to the practice of co-opting land and assets by feudal churches in Europe. Both Catholic and Protestant Churches have since had to adhere to a less materialistic office. All except </w:t>
      </w:r>
      <w:r w:rsidR="003E7385">
        <w:rPr>
          <w:i/>
          <w:u w:val="single"/>
        </w:rPr>
        <w:t>The Church of England</w:t>
      </w:r>
      <w:r w:rsidR="003E7385">
        <w:t xml:space="preserve"> have relinquished their </w:t>
      </w:r>
      <w:r w:rsidR="00EF31C1">
        <w:t>Benefice’s</w:t>
      </w:r>
      <w:r w:rsidR="003E7385">
        <w:t>. The Plu</w:t>
      </w:r>
      <w:r w:rsidR="00EF31C1">
        <w:t>ral</w:t>
      </w:r>
      <w:r w:rsidR="003E7385">
        <w:t>ism I described that has spread the wealth of the Church of England to possibly thousands of Benefices’</w:t>
      </w:r>
      <w:r w:rsidR="00EF31C1">
        <w:t xml:space="preserve"> </w:t>
      </w:r>
      <w:r w:rsidR="003E7385">
        <w:t xml:space="preserve">(office holders). </w:t>
      </w:r>
      <w:r w:rsidR="00EF31C1">
        <w:rPr>
          <w:rFonts w:ascii="Arial Black" w:hAnsi="Arial Black"/>
        </w:rPr>
        <w:t xml:space="preserve">{see </w:t>
      </w:r>
      <w:r w:rsidR="00FF5E49">
        <w:rPr>
          <w:rFonts w:ascii="Arial Black" w:hAnsi="Arial Black"/>
        </w:rPr>
        <w:t>Attachment</w:t>
      </w:r>
      <w:r w:rsidR="00EF31C1">
        <w:rPr>
          <w:rFonts w:ascii="Arial Black" w:hAnsi="Arial Black"/>
        </w:rPr>
        <w:t>}</w:t>
      </w:r>
    </w:p>
    <w:p w:rsidR="00FF1E1D" w:rsidRDefault="00230B6E" w:rsidP="00BF0A7F">
      <w:pPr>
        <w:pStyle w:val="NoSpacing"/>
        <w:spacing w:line="480" w:lineRule="auto"/>
      </w:pPr>
      <w:r>
        <w:rPr>
          <w:rFonts w:ascii="Arial Black" w:hAnsi="Arial Black"/>
        </w:rPr>
        <w:tab/>
      </w:r>
      <w:r>
        <w:t xml:space="preserve">The importance of this </w:t>
      </w:r>
      <w:r w:rsidR="005F2F3A">
        <w:t>as</w:t>
      </w:r>
      <w:r>
        <w:t xml:space="preserve"> I thought in my attack on the monarchist</w:t>
      </w:r>
      <w:r w:rsidR="00E202E4">
        <w:t xml:space="preserve">s I was only affecting the heart and mind of the archbishop of Canterbury. I </w:t>
      </w:r>
      <w:r w:rsidR="00407FD8">
        <w:t>wanted (</w:t>
      </w:r>
      <w:r w:rsidR="00E202E4">
        <w:t xml:space="preserve">in my delusion) to begin a process that already has been started by both Catholic and Anglican Churches. It is already accepted practice to accept a married Anglican priest into the Roman Catholic priesthood. I would do it differently. I wanted to take over the Anglican </w:t>
      </w:r>
      <w:r w:rsidR="00407FD8">
        <w:t>Church</w:t>
      </w:r>
      <w:r w:rsidR="00E202E4">
        <w:t xml:space="preserve"> and make them Franciscan. The married clergy would become third order </w:t>
      </w:r>
      <w:r w:rsidR="005F2F3A">
        <w:t>Franciscans’</w:t>
      </w:r>
      <w:r w:rsidR="0064304B">
        <w:t>, an</w:t>
      </w:r>
      <w:r w:rsidR="00016970">
        <w:t xml:space="preserve"> outfit</w:t>
      </w:r>
      <w:r w:rsidR="00253312">
        <w:t xml:space="preserve"> I belong to</w:t>
      </w:r>
      <w:r w:rsidR="00016970">
        <w:t xml:space="preserve"> that is already made up of married clergy</w:t>
      </w:r>
      <w:r w:rsidR="005F2F3A">
        <w:t>,</w:t>
      </w:r>
      <w:r w:rsidR="00016970">
        <w:t xml:space="preserve"> and I would head as abbot. There is only one catch they would have to take a vow of poverty. And by consequence all of the wealth accumulated by the Church of England since the beginning of the Christian </w:t>
      </w:r>
      <w:r w:rsidR="00407FD8">
        <w:t>era</w:t>
      </w:r>
      <w:r w:rsidR="00016970">
        <w:t xml:space="preserve"> would have to be </w:t>
      </w:r>
      <w:r w:rsidR="00016970">
        <w:lastRenderedPageBreak/>
        <w:t>disinvested. This w</w:t>
      </w:r>
      <w:r w:rsidR="005F2F3A">
        <w:t>ould work if there was a vault I</w:t>
      </w:r>
      <w:r w:rsidR="00016970">
        <w:t xml:space="preserve"> could rob</w:t>
      </w:r>
      <w:r w:rsidR="005F2F3A">
        <w:t xml:space="preserve"> like as if</w:t>
      </w:r>
      <w:r w:rsidR="00016970">
        <w:t xml:space="preserve"> </w:t>
      </w:r>
      <w:r w:rsidR="00407FD8">
        <w:t xml:space="preserve">robbing </w:t>
      </w:r>
      <w:r w:rsidR="00016970">
        <w:t>the bank of England: But as seen from the attachment the Church of England is a pluralistic</w:t>
      </w:r>
      <w:r w:rsidR="00FF1E1D">
        <w:t xml:space="preserve"> organization with money spread over thousands of Benefice’s</w:t>
      </w:r>
    </w:p>
    <w:p w:rsidR="009C325A" w:rsidRDefault="00BF0A7F" w:rsidP="00BF0A7F">
      <w:pPr>
        <w:spacing w:line="480" w:lineRule="auto"/>
      </w:pPr>
      <w:r>
        <w:t xml:space="preserve">              </w:t>
      </w:r>
      <w:r w:rsidR="00FF1E1D">
        <w:t>In my waking dream I foiled a massive assassination attempt on 63drive late September of 2005. This an</w:t>
      </w:r>
      <w:r w:rsidR="00407FD8">
        <w:t>d</w:t>
      </w:r>
      <w:r w:rsidR="00FF1E1D">
        <w:t xml:space="preserve"> everything I concocted from the time I met you in October of that same year is now I concede a delusion. In any </w:t>
      </w:r>
      <w:r w:rsidR="00370E61">
        <w:t>scenario I</w:t>
      </w:r>
      <w:r w:rsidR="00FF1E1D">
        <w:t xml:space="preserve"> could be accidentally or purposely killed by any one or combination of Benefice’s. The fact that </w:t>
      </w:r>
      <w:r w:rsidR="00407FD8">
        <w:t xml:space="preserve">I’m </w:t>
      </w:r>
      <w:r w:rsidR="00FF1E1D">
        <w:t>still</w:t>
      </w:r>
      <w:r w:rsidR="00407FD8">
        <w:t xml:space="preserve"> alive despite the decadence </w:t>
      </w:r>
      <w:r w:rsidR="006F55A7">
        <w:t>and</w:t>
      </w:r>
      <w:r w:rsidR="00407FD8">
        <w:t xml:space="preserve"> perversity of the real world</w:t>
      </w:r>
      <w:r w:rsidR="00016970">
        <w:t xml:space="preserve"> </w:t>
      </w:r>
      <w:r w:rsidR="00407FD8">
        <w:t>gives me pause as how my worst ambitions have been seen and met. It should be instructive that my meditation on the sorrowful mysteries yielded that Golden Bull</w:t>
      </w:r>
      <w:r w:rsidR="005F2F3A">
        <w:t>e</w:t>
      </w:r>
      <w:r w:rsidR="00407FD8">
        <w:t>t on Pluralism.</w:t>
      </w:r>
      <w:r w:rsidR="005F2F3A">
        <w:t xml:space="preserve"> This bullet sank any idea the IRA man</w:t>
      </w:r>
      <w:r w:rsidR="009C325A">
        <w:t xml:space="preserve"> had of making a believable dent in t</w:t>
      </w:r>
      <w:r w:rsidR="0003300E">
        <w:t>he ethos of our time. It’s over. The fantasy has subsided. All that is left standing is an average guy.</w:t>
      </w:r>
      <w:r w:rsidR="00E202E4">
        <w:t xml:space="preserve"> </w:t>
      </w:r>
    </w:p>
    <w:p w:rsidR="009C325A" w:rsidRDefault="009C325A" w:rsidP="00BF0A7F">
      <w:pPr>
        <w:spacing w:line="480" w:lineRule="auto"/>
      </w:pPr>
    </w:p>
    <w:p w:rsidR="00EF31C1" w:rsidRPr="00EF31C1" w:rsidRDefault="009C325A" w:rsidP="009C325A">
      <w:pPr>
        <w:spacing w:line="480" w:lineRule="auto"/>
        <w:rPr>
          <w:sz w:val="24"/>
          <w:szCs w:val="24"/>
        </w:rPr>
      </w:pPr>
      <w:r>
        <w:t>Sincerely, Patrick Lee</w:t>
      </w:r>
    </w:p>
    <w:p w:rsidR="00B72D0F" w:rsidRDefault="00B72D0F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8A03DE" w:rsidRDefault="008A03DE">
      <w:pPr>
        <w:rPr>
          <w:sz w:val="24"/>
          <w:szCs w:val="24"/>
        </w:rPr>
      </w:pPr>
    </w:p>
    <w:p w:rsidR="00FF5E49" w:rsidRDefault="00FF5E49" w:rsidP="00FF5E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ben·e·fice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23825" cy="200025"/>
            <wp:effectExtent l="19050" t="0" r="9525" b="0"/>
            <wp:docPr id="1" name="Picture 1" descr="audio">
              <a:hlinkClick xmlns:a="http://schemas.openxmlformats.org/drawingml/2006/main" r:id="rId12" tooltip="audio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dio">
                      <a:hlinkClick r:id="rId12" tooltip="audio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  (b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142875"/>
            <wp:effectExtent l="19050" t="0" r="9525" b="0"/>
            <wp:docPr id="2" name="Picture 2" descr="http://us.i1.yimg.com/us.yimg.com/i/edu/ref/ahd/s/ebre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.i1.yimg.com/us.yimg.com/i/edu/ref/ahd/s/ebreve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" cy="209550"/>
            <wp:effectExtent l="19050" t="0" r="0" b="0"/>
            <wp:docPr id="3" name="Picture 3" descr="http://us.i1.yimg.com/us.yimg.com/i/edu/ref/ahd/s/pri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i1.yimg.com/us.yimg.com/i/edu/ref/ahd/s/prime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" cy="142875"/>
            <wp:effectExtent l="19050" t="0" r="0" b="0"/>
            <wp:docPr id="4" name="Picture 4" descr="http://us.i1.yimg.com/us.yimg.com/i/edu/ref/ahd/s/schw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.i1.yimg.com/us.yimg.com/i/edu/ref/ahd/s/schwa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142875"/>
            <wp:effectExtent l="19050" t="0" r="9525" b="0"/>
            <wp:docPr id="5" name="Picture 5" descr="http://us.i1.yimg.com/us.yimg.com/i/edu/ref/ahd/s/ibre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s.i1.yimg.com/us.yimg.com/i/edu/ref/ahd/s/ibreve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sz w:val="15"/>
          </w:rPr>
          <w:t>KEY</w:t>
        </w:r>
      </w:hyperlink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           </w:t>
      </w:r>
      <w:r w:rsidRPr="00FF5E49">
        <w:rPr>
          <w:rFonts w:ascii="Times New Roman" w:eastAsia="Times New Roman" w:hAnsi="Times New Roman" w:cs="Times New Roman"/>
          <w:color w:val="FF0000"/>
          <w:sz w:val="36"/>
          <w:szCs w:val="36"/>
        </w:rPr>
        <w:t>Attachment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NOUN: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F5E49" w:rsidRDefault="00FF5E49" w:rsidP="00FF5E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Ecclesiastical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F5E49" w:rsidRDefault="00FF5E49" w:rsidP="00FF5E4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church office endowed with fixed capital assets that provide a living. </w:t>
      </w:r>
    </w:p>
    <w:p w:rsidR="00FF5E49" w:rsidRDefault="00FF5E49" w:rsidP="00FF5E4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revenue from such assets. </w:t>
      </w:r>
    </w:p>
    <w:p w:rsidR="00FF5E49" w:rsidRDefault="00FF5E49" w:rsidP="00FF5E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landed estate granted in feudal tenure. </w:t>
      </w:r>
    </w:p>
    <w:p w:rsidR="00FF5E49" w:rsidRDefault="00F91E4C" w:rsidP="00FF5E49">
      <w:pPr>
        <w:rPr>
          <w:rFonts w:ascii="Times New Roman" w:eastAsia="Times New Roman" w:hAnsi="Times New Roman" w:cs="Times New Roman"/>
          <w:sz w:val="24"/>
          <w:szCs w:val="24"/>
        </w:rPr>
      </w:pPr>
      <w:r w:rsidRPr="00F91E4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6in;height:.75pt" o:hrstd="t" o:hr="t" fillcolor="#aca899" stroked="f"/>
        </w:pict>
      </w:r>
    </w:p>
    <w:p w:rsidR="00FF5E49" w:rsidRDefault="00FF5E49" w:rsidP="00FF5E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ETYMOLOGY: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Middle English, from Old French, from Latin </w:t>
      </w:r>
      <w:r>
        <w:rPr>
          <w:rFonts w:ascii="Courier New" w:eastAsia="Times New Roman" w:hAnsi="Courier New" w:cs="Courier New"/>
          <w:sz w:val="20"/>
        </w:rPr>
        <w:t>beneficium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from </w:t>
      </w:r>
      <w:r>
        <w:rPr>
          <w:rFonts w:ascii="Courier New" w:eastAsia="Times New Roman" w:hAnsi="Courier New" w:cs="Courier New"/>
          <w:sz w:val="20"/>
        </w:rPr>
        <w:t>beneficus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benefic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; see </w:t>
      </w:r>
      <w:r>
        <w:rPr>
          <w:rFonts w:ascii="Arial" w:eastAsia="Times New Roman" w:hAnsi="Arial" w:cs="Arial"/>
          <w:b/>
          <w:bCs/>
          <w:sz w:val="20"/>
          <w:szCs w:val="20"/>
        </w:rPr>
        <w:t>benefic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OTHER FORMS: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ben</w:t>
      </w: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38100" cy="209550"/>
            <wp:effectExtent l="19050" t="0" r="0" b="0"/>
            <wp:docPr id="6" name="Picture 7" descr="http://us.i1.yimg.com/us.yimg.com/i/edu/ref/ahd/s/pri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.i1.yimg.com/us.yimg.com/i/edu/ref/ahd/s/prime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20"/>
          <w:szCs w:val="20"/>
        </w:rPr>
        <w:t>e·fice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(Verb)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5E49" w:rsidRDefault="00FF5E49" w:rsidP="00FF5E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5E49" w:rsidRDefault="00FF5E49" w:rsidP="00FF5E49">
      <w:pPr>
        <w:pStyle w:val="Heading3"/>
      </w:pPr>
      <w:r>
        <w:rPr>
          <w:rStyle w:val="mw-headline"/>
        </w:rPr>
        <w:t>Abuse</w:t>
      </w:r>
    </w:p>
    <w:p w:rsidR="00FF5E49" w:rsidRDefault="00FF5E49" w:rsidP="00FF5E49">
      <w:pPr>
        <w:pStyle w:val="NormalWeb"/>
      </w:pPr>
      <w:r>
        <w:t xml:space="preserve">Over time, the benefice system was abused throughout </w:t>
      </w:r>
      <w:hyperlink r:id="rId19" w:tooltip="Europe" w:history="1">
        <w:r>
          <w:rPr>
            <w:rStyle w:val="Hyperlink"/>
          </w:rPr>
          <w:t>Europe</w:t>
        </w:r>
      </w:hyperlink>
      <w:r>
        <w:t xml:space="preserve">. As benefices came to priests due to feudal patronage and political considerations, priests occasionally held more than one benefice, called </w:t>
      </w:r>
      <w:r>
        <w:rPr>
          <w:i/>
          <w:iCs/>
        </w:rPr>
        <w:t>pluralism</w:t>
      </w:r>
      <w:r>
        <w:t xml:space="preserve">. This pluralism quite often resulted in </w:t>
      </w:r>
      <w:hyperlink r:id="rId20" w:tooltip="Absenteeism" w:history="1">
        <w:r>
          <w:rPr>
            <w:rStyle w:val="Hyperlink"/>
          </w:rPr>
          <w:t>absenteeism</w:t>
        </w:r>
      </w:hyperlink>
      <w:r>
        <w:t xml:space="preserve">, where the priest would not take care of his benefice. </w:t>
      </w:r>
      <w:hyperlink r:id="rId21" w:tooltip="Stigand" w:history="1">
        <w:r>
          <w:rPr>
            <w:rStyle w:val="Hyperlink"/>
          </w:rPr>
          <w:t>Stigand</w:t>
        </w:r>
      </w:hyperlink>
      <w:r>
        <w:t xml:space="preserve">, once Archbishop of Canterbury in England, was a pluralist, and </w:t>
      </w:r>
      <w:hyperlink r:id="rId22" w:tooltip="William I of England" w:history="1">
        <w:r>
          <w:rPr>
            <w:rStyle w:val="Hyperlink"/>
          </w:rPr>
          <w:t>William</w:t>
        </w:r>
      </w:hyperlink>
      <w:r>
        <w:t xml:space="preserve"> was keen to get rid of him.</w:t>
      </w:r>
    </w:p>
    <w:p w:rsidR="00FF5E49" w:rsidRDefault="00FF5E49" w:rsidP="00FF5E49">
      <w:pPr>
        <w:pStyle w:val="NormalWeb"/>
      </w:pPr>
      <w:r>
        <w:t>Pluralism was often seen as a good investment for a family that could afford to buy a position (</w:t>
      </w:r>
      <w:hyperlink r:id="rId23" w:tooltip="Simony" w:history="1">
        <w:r>
          <w:rPr>
            <w:rStyle w:val="Hyperlink"/>
          </w:rPr>
          <w:t>simony</w:t>
        </w:r>
      </w:hyperlink>
      <w:r>
        <w:t>) for a younger son or other protégé. The position would allow the family to curry favor in the Church and serve to guarantee a future for the appointee.</w:t>
      </w:r>
    </w:p>
    <w:p w:rsidR="00FF5E49" w:rsidRDefault="00FF5E49" w:rsidP="00FF5E49">
      <w:pPr>
        <w:pStyle w:val="Heading2"/>
      </w:pPr>
      <w:bookmarkStart w:id="0" w:name="After_the_Reformation"/>
      <w:bookmarkEnd w:id="0"/>
      <w:r>
        <w:rPr>
          <w:rStyle w:val="mw-headline"/>
        </w:rPr>
        <w:t>After the Reformation</w:t>
      </w:r>
    </w:p>
    <w:p w:rsidR="00FF5E49" w:rsidRDefault="00FF5E49" w:rsidP="00FF5E49">
      <w:pPr>
        <w:pStyle w:val="NormalWeb"/>
      </w:pPr>
      <w:r>
        <w:t xml:space="preserve">The corruption called for ecclesiastical reform in the church in the 15th and 16th centuries. </w:t>
      </w:r>
      <w:hyperlink r:id="rId24" w:tooltip="Martin Luther" w:history="1">
        <w:r>
          <w:rPr>
            <w:rStyle w:val="Hyperlink"/>
          </w:rPr>
          <w:t>Martin Luther</w:t>
        </w:r>
      </w:hyperlink>
      <w:r>
        <w:t xml:space="preserve">, an </w:t>
      </w:r>
      <w:hyperlink r:id="rId25" w:tooltip="Augustinian" w:history="1">
        <w:r>
          <w:rPr>
            <w:rStyle w:val="Hyperlink"/>
          </w:rPr>
          <w:t>Augustinian</w:t>
        </w:r>
      </w:hyperlink>
      <w:r>
        <w:t xml:space="preserve"> monk, started as a significant leader in this drive for internal reorganization — ultimately starting the </w:t>
      </w:r>
      <w:hyperlink r:id="rId26" w:tooltip="Western Schism" w:history="1">
        <w:r>
          <w:rPr>
            <w:rStyle w:val="Hyperlink"/>
          </w:rPr>
          <w:t>Western Schism</w:t>
        </w:r>
      </w:hyperlink>
      <w:r>
        <w:t xml:space="preserve"> and creating Protestantism.</w:t>
      </w:r>
    </w:p>
    <w:p w:rsidR="008A03DE" w:rsidRPr="00B72D0F" w:rsidRDefault="00FF5E49" w:rsidP="009C325A">
      <w:pPr>
        <w:pStyle w:val="NormalWeb"/>
      </w:pPr>
      <w:r>
        <w:t xml:space="preserve">After the Reformation, the new churches generally adopted systems of ecclesiastical polity that did not entail benefices, </w:t>
      </w:r>
      <w:r>
        <w:rPr>
          <w:i/>
          <w:sz w:val="36"/>
          <w:szCs w:val="36"/>
          <w:u w:val="single"/>
        </w:rPr>
        <w:t>with the exception of the Church of England</w:t>
      </w:r>
      <w:r>
        <w:rPr>
          <w:sz w:val="36"/>
          <w:szCs w:val="36"/>
        </w:rPr>
        <w:t xml:space="preserve">. </w:t>
      </w:r>
      <w:r>
        <w:t xml:space="preserve">On the continent the </w:t>
      </w:r>
      <w:hyperlink r:id="rId27" w:tooltip="French Revolution" w:history="1">
        <w:r>
          <w:rPr>
            <w:rStyle w:val="Hyperlink"/>
          </w:rPr>
          <w:t>French Revolution</w:t>
        </w:r>
      </w:hyperlink>
      <w:r>
        <w:t xml:space="preserve"> broke the back of the system by the </w:t>
      </w:r>
      <w:r>
        <w:rPr>
          <w:i/>
          <w:iCs/>
        </w:rPr>
        <w:t>Constitution civile du clergé</w:t>
      </w:r>
      <w:r>
        <w:t xml:space="preserve">, confiscating the vast </w:t>
      </w:r>
      <w:hyperlink r:id="rId28" w:tooltip="Capital" w:history="1">
        <w:r>
          <w:rPr>
            <w:rStyle w:val="Hyperlink"/>
          </w:rPr>
          <w:t>capital</w:t>
        </w:r>
      </w:hyperlink>
      <w:r>
        <w:t xml:space="preserve"> of the church and paying for it by awarding the formerly dependent clergy a state salary. This system is still in force in several countries, including </w:t>
      </w:r>
      <w:hyperlink r:id="rId29" w:tooltip="Belgium" w:history="1">
        <w:r>
          <w:rPr>
            <w:rStyle w:val="Hyperlink"/>
          </w:rPr>
          <w:t>Belgium</w:t>
        </w:r>
      </w:hyperlink>
      <w:r>
        <w:t xml:space="preserve">. At the </w:t>
      </w:r>
      <w:hyperlink r:id="rId30" w:tooltip="Second Vatican Council" w:history="1">
        <w:r>
          <w:rPr>
            <w:rStyle w:val="Hyperlink"/>
          </w:rPr>
          <w:t>Second Vatican Council</w:t>
        </w:r>
      </w:hyperlink>
      <w:r>
        <w:t xml:space="preserve">, the </w:t>
      </w:r>
      <w:hyperlink r:id="rId31" w:tooltip="Roman Catholic Church" w:history="1">
        <w:r>
          <w:rPr>
            <w:rStyle w:val="Hyperlink"/>
          </w:rPr>
          <w:t>Roman Catholic Church</w:t>
        </w:r>
      </w:hyperlink>
      <w:r>
        <w:t xml:space="preserve"> called for the abolition of benefices in that church altogether; it was not successful.</w:t>
      </w:r>
      <w:bookmarkStart w:id="1" w:name="Sources_and_references"/>
      <w:bookmarkEnd w:id="1"/>
    </w:p>
    <w:sectPr w:rsidR="008A03DE" w:rsidRPr="00B72D0F" w:rsidSect="0064040E">
      <w:head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A7E" w:rsidRDefault="00450A7E" w:rsidP="006F55A7">
      <w:r>
        <w:separator/>
      </w:r>
    </w:p>
  </w:endnote>
  <w:endnote w:type="continuationSeparator" w:id="1">
    <w:p w:rsidR="00450A7E" w:rsidRDefault="00450A7E" w:rsidP="006F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A7E" w:rsidRDefault="00450A7E" w:rsidP="006F55A7">
      <w:r>
        <w:separator/>
      </w:r>
    </w:p>
  </w:footnote>
  <w:footnote w:type="continuationSeparator" w:id="1">
    <w:p w:rsidR="00450A7E" w:rsidRDefault="00450A7E" w:rsidP="006F5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2454"/>
      <w:docPartObj>
        <w:docPartGallery w:val="Page Numbers (Top of Page)"/>
        <w:docPartUnique/>
      </w:docPartObj>
    </w:sdtPr>
    <w:sdtContent>
      <w:p w:rsidR="0003300E" w:rsidRDefault="00F91E4C">
        <w:pPr>
          <w:pStyle w:val="Header"/>
          <w:jc w:val="right"/>
        </w:pPr>
        <w:fldSimple w:instr=" PAGE   \* MERGEFORMAT ">
          <w:r w:rsidR="00FE6B9F">
            <w:rPr>
              <w:noProof/>
            </w:rPr>
            <w:t>3</w:t>
          </w:r>
        </w:fldSimple>
      </w:p>
    </w:sdtContent>
  </w:sdt>
  <w:p w:rsidR="0003300E" w:rsidRDefault="000330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53F22"/>
    <w:multiLevelType w:val="multilevel"/>
    <w:tmpl w:val="CD7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52A00"/>
    <w:multiLevelType w:val="multilevel"/>
    <w:tmpl w:val="73F4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D0F"/>
    <w:rsid w:val="00016970"/>
    <w:rsid w:val="0003300E"/>
    <w:rsid w:val="0003475C"/>
    <w:rsid w:val="00130B11"/>
    <w:rsid w:val="001C408B"/>
    <w:rsid w:val="00230B6E"/>
    <w:rsid w:val="00253312"/>
    <w:rsid w:val="00267AFC"/>
    <w:rsid w:val="00293A42"/>
    <w:rsid w:val="002C500A"/>
    <w:rsid w:val="00370E61"/>
    <w:rsid w:val="003734D6"/>
    <w:rsid w:val="003E7385"/>
    <w:rsid w:val="004060A7"/>
    <w:rsid w:val="00407FD8"/>
    <w:rsid w:val="00435CE4"/>
    <w:rsid w:val="00450A7E"/>
    <w:rsid w:val="005F2F3A"/>
    <w:rsid w:val="0064040E"/>
    <w:rsid w:val="00640960"/>
    <w:rsid w:val="0064304B"/>
    <w:rsid w:val="006B6ACB"/>
    <w:rsid w:val="006D1F64"/>
    <w:rsid w:val="006F4E17"/>
    <w:rsid w:val="006F55A7"/>
    <w:rsid w:val="007423B8"/>
    <w:rsid w:val="007B71FD"/>
    <w:rsid w:val="00815CA2"/>
    <w:rsid w:val="00872DC1"/>
    <w:rsid w:val="008A03DE"/>
    <w:rsid w:val="00930628"/>
    <w:rsid w:val="00934232"/>
    <w:rsid w:val="0099137B"/>
    <w:rsid w:val="009C325A"/>
    <w:rsid w:val="00B13B6F"/>
    <w:rsid w:val="00B1486E"/>
    <w:rsid w:val="00B72D0F"/>
    <w:rsid w:val="00BF0A7F"/>
    <w:rsid w:val="00C874E7"/>
    <w:rsid w:val="00CA21BD"/>
    <w:rsid w:val="00CA662C"/>
    <w:rsid w:val="00DB2810"/>
    <w:rsid w:val="00E202E4"/>
    <w:rsid w:val="00EB5B78"/>
    <w:rsid w:val="00ED7989"/>
    <w:rsid w:val="00EE53E9"/>
    <w:rsid w:val="00EF31C1"/>
    <w:rsid w:val="00EF68F7"/>
    <w:rsid w:val="00F73394"/>
    <w:rsid w:val="00F91E4C"/>
    <w:rsid w:val="00FC4E14"/>
    <w:rsid w:val="00FE6B9F"/>
    <w:rsid w:val="00FF1E1D"/>
    <w:rsid w:val="00FF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0E"/>
  </w:style>
  <w:style w:type="paragraph" w:styleId="Heading1">
    <w:name w:val="heading 1"/>
    <w:basedOn w:val="Normal"/>
    <w:next w:val="Normal"/>
    <w:link w:val="Heading1Char"/>
    <w:uiPriority w:val="9"/>
    <w:qFormat/>
    <w:rsid w:val="00B148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5E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F5E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D0F"/>
  </w:style>
  <w:style w:type="character" w:styleId="Hyperlink">
    <w:name w:val="Hyperlink"/>
    <w:basedOn w:val="DefaultParagraphFont"/>
    <w:uiPriority w:val="99"/>
    <w:semiHidden/>
    <w:unhideWhenUsed/>
    <w:rsid w:val="006B6AC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E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E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F5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FF5E49"/>
  </w:style>
  <w:style w:type="paragraph" w:styleId="BalloonText">
    <w:name w:val="Balloon Text"/>
    <w:basedOn w:val="Normal"/>
    <w:link w:val="BalloonTextChar"/>
    <w:uiPriority w:val="99"/>
    <w:semiHidden/>
    <w:unhideWhenUsed/>
    <w:rsid w:val="00FF5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5A7"/>
  </w:style>
  <w:style w:type="paragraph" w:styleId="Footer">
    <w:name w:val="footer"/>
    <w:basedOn w:val="Normal"/>
    <w:link w:val="FooterChar"/>
    <w:uiPriority w:val="99"/>
    <w:semiHidden/>
    <w:unhideWhenUsed/>
    <w:rsid w:val="006F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55A7"/>
  </w:style>
  <w:style w:type="character" w:customStyle="1" w:styleId="Heading1Char">
    <w:name w:val="Heading 1 Char"/>
    <w:basedOn w:val="DefaultParagraphFont"/>
    <w:link w:val="Heading1"/>
    <w:uiPriority w:val="9"/>
    <w:rsid w:val="00B14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imon_of_Cyrene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education.yahoo.com/reference/dictionary/pronunciation_key;_ylt=AtcY7c12u8rdLDfTpXdIjLaugMMF" TargetMode="External"/><Relationship Id="rId26" Type="http://schemas.openxmlformats.org/officeDocument/2006/relationships/hyperlink" Target="http://en.wikipedia.org/wiki/Western_Schis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Stigan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n.wikipedia.org/wiki/Blessed_Virgin_Mary" TargetMode="External"/><Relationship Id="rId12" Type="http://schemas.openxmlformats.org/officeDocument/2006/relationships/hyperlink" Target="http://education.yahoo.com/reference/dictionary/pronounce;_ylt=AhkYwJk5R3Hu7_JmjBClEleugMMF?id=B0186400&amp;path=prons/B0186400.wav" TargetMode="External"/><Relationship Id="rId17" Type="http://schemas.openxmlformats.org/officeDocument/2006/relationships/image" Target="media/image5.gif"/><Relationship Id="rId25" Type="http://schemas.openxmlformats.org/officeDocument/2006/relationships/hyperlink" Target="http://en.wikipedia.org/wiki/Augustinia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hyperlink" Target="http://en.wikipedia.org/wiki/Absenteeism" TargetMode="External"/><Relationship Id="rId29" Type="http://schemas.openxmlformats.org/officeDocument/2006/relationships/hyperlink" Target="http://en.wikipedia.org/wiki/Belgiu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Crucifixion" TargetMode="External"/><Relationship Id="rId24" Type="http://schemas.openxmlformats.org/officeDocument/2006/relationships/hyperlink" Target="http://en.wikipedia.org/wiki/Martin_Luther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gif"/><Relationship Id="rId23" Type="http://schemas.openxmlformats.org/officeDocument/2006/relationships/hyperlink" Target="http://en.wikipedia.org/wiki/Simony" TargetMode="External"/><Relationship Id="rId28" Type="http://schemas.openxmlformats.org/officeDocument/2006/relationships/hyperlink" Target="http://en.wikipedia.org/wiki/Capital" TargetMode="External"/><Relationship Id="rId10" Type="http://schemas.openxmlformats.org/officeDocument/2006/relationships/hyperlink" Target="http://en.wikipedia.org/wiki/Jerusalem" TargetMode="External"/><Relationship Id="rId19" Type="http://schemas.openxmlformats.org/officeDocument/2006/relationships/hyperlink" Target="http://en.wikipedia.org/wiki/Europe" TargetMode="External"/><Relationship Id="rId31" Type="http://schemas.openxmlformats.org/officeDocument/2006/relationships/hyperlink" Target="http://en.wikipedia.org/wiki/Roman_Catholic_Chu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Saint_Veronica" TargetMode="External"/><Relationship Id="rId14" Type="http://schemas.openxmlformats.org/officeDocument/2006/relationships/image" Target="media/image2.gif"/><Relationship Id="rId22" Type="http://schemas.openxmlformats.org/officeDocument/2006/relationships/hyperlink" Target="http://en.wikipedia.org/wiki/William_I_of_England" TargetMode="External"/><Relationship Id="rId27" Type="http://schemas.openxmlformats.org/officeDocument/2006/relationships/hyperlink" Target="http://en.wikipedia.org/wiki/French_Revolution" TargetMode="External"/><Relationship Id="rId30" Type="http://schemas.openxmlformats.org/officeDocument/2006/relationships/hyperlink" Target="http://en.wikipedia.org/wiki/Second_Vatican_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Lee</dc:creator>
  <cp:keywords/>
  <dc:description/>
  <cp:lastModifiedBy>Patrick Lee</cp:lastModifiedBy>
  <cp:revision>17</cp:revision>
  <cp:lastPrinted>2007-03-25T04:30:00Z</cp:lastPrinted>
  <dcterms:created xsi:type="dcterms:W3CDTF">2007-03-23T20:37:00Z</dcterms:created>
  <dcterms:modified xsi:type="dcterms:W3CDTF">2007-07-21T03:04:00Z</dcterms:modified>
</cp:coreProperties>
</file>